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364.0" w:type="dxa"/>
        <w:jc w:val="center"/>
        <w:tblLayout w:type="fixed"/>
        <w:tblLook w:val="0000"/>
      </w:tblPr>
      <w:tblGrid>
        <w:gridCol w:w="3261"/>
        <w:gridCol w:w="2080"/>
        <w:gridCol w:w="3023"/>
        <w:tblGridChange w:id="0">
          <w:tblGrid>
            <w:gridCol w:w="3261"/>
            <w:gridCol w:w="2080"/>
            <w:gridCol w:w="3023"/>
          </w:tblGrid>
        </w:tblGridChange>
      </w:tblGrid>
      <w:tr>
        <w:trPr>
          <w:cantSplit w:val="0"/>
          <w:tblHeader w:val="0"/>
        </w:trPr>
        <w:tc>
          <w:tcPr/>
          <w:p w:rsidR="00000000" w:rsidDel="00000000" w:rsidP="00000000" w:rsidRDefault="00000000" w:rsidRPr="00000000" w14:paraId="00000002">
            <w:pPr>
              <w:spacing w:after="0" w:line="240" w:lineRule="auto"/>
              <w:ind w:left="194" w:right="196" w:firstLine="0"/>
              <w:jc w:val="both"/>
              <w:rPr>
                <w:rFonts w:ascii="Times New Roman" w:cs="Times New Roman" w:eastAsia="Times New Roman" w:hAnsi="Times New Roman"/>
                <w:sz w:val="20"/>
                <w:szCs w:val="20"/>
              </w:rPr>
            </w:pPr>
            <w:bookmarkStart w:colFirst="0" w:colLast="0" w:name="_heading=h.gjdgxs" w:id="0"/>
            <w:bookmarkEnd w:id="0"/>
            <w:r w:rsidDel="00000000" w:rsidR="00000000" w:rsidRPr="00000000">
              <w:rPr>
                <w:rtl w:val="0"/>
              </w:rPr>
            </w:r>
          </w:p>
        </w:tc>
        <w:tc>
          <w:tcPr/>
          <w:p w:rsidR="00000000" w:rsidDel="00000000" w:rsidP="00000000" w:rsidRDefault="00000000" w:rsidRPr="00000000" w14:paraId="00000003">
            <w:pPr>
              <w:spacing w:after="0" w:line="240" w:lineRule="auto"/>
              <w:rPr>
                <w:rFonts w:ascii="Times New Roman" w:cs="Times New Roman" w:eastAsia="Times New Roman" w:hAnsi="Times New Roman"/>
                <w:i w:val="1"/>
                <w:sz w:val="8"/>
                <w:szCs w:val="8"/>
              </w:rPr>
            </w:pPr>
            <w:r w:rsidDel="00000000" w:rsidR="00000000" w:rsidRPr="00000000">
              <w:rPr>
                <w:rtl w:val="0"/>
              </w:rPr>
            </w:r>
          </w:p>
          <w:p w:rsidR="00000000" w:rsidDel="00000000" w:rsidP="00000000" w:rsidRDefault="00000000" w:rsidRPr="00000000" w14:paraId="00000004">
            <w:pPr>
              <w:spacing w:after="0" w:line="240" w:lineRule="auto"/>
              <w:ind w:right="-169"/>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05">
            <w:pPr>
              <w:spacing w:after="0" w:line="240" w:lineRule="auto"/>
              <w:ind w:firstLine="340"/>
              <w:jc w:val="center"/>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06">
            <w:pPr>
              <w:spacing w:after="0" w:line="240" w:lineRule="auto"/>
              <w:ind w:left="244" w:right="640" w:firstLine="0"/>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07">
      <w:pPr>
        <w:spacing w:after="0" w:line="240" w:lineRule="auto"/>
        <w:ind w:firstLine="34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0" w:line="240" w:lineRule="auto"/>
        <w:ind w:firstLine="34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0" w:line="240" w:lineRule="auto"/>
        <w:ind w:firstLine="34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Proceedings of the Latin American Conference on Bioimpedance - CLABIO</w:t>
      </w:r>
    </w:p>
    <w:p w:rsidR="00000000" w:rsidDel="00000000" w:rsidP="00000000" w:rsidRDefault="00000000" w:rsidRPr="00000000" w14:paraId="0000000A">
      <w:pPr>
        <w:spacing w:after="0" w:line="240" w:lineRule="auto"/>
        <w:ind w:firstLine="34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Nov 26 - 29, 2024 / Santa Catarina State University, Joinville, Brazil</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Abstract Template for </w:t>
      </w:r>
      <w:r w:rsidDel="00000000" w:rsidR="00000000" w:rsidRPr="00000000">
        <w:rPr>
          <w:rFonts w:ascii="Times New Roman" w:cs="Times New Roman" w:eastAsia="Times New Roman" w:hAnsi="Times New Roman"/>
          <w:b w:val="1"/>
          <w:sz w:val="32"/>
          <w:szCs w:val="32"/>
          <w:rtl w:val="0"/>
        </w:rPr>
        <w:t xml:space="preserve">oral and poster presentation</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Pedro Bertemes-Filho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sz w:val="24"/>
          <w:szCs w:val="24"/>
          <w:rtl w:val="0"/>
        </w:rPr>
        <w:t xml:space="preserve">Orjan Grotten Martinsen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w:t>
      </w:r>
      <w:r w:rsidDel="00000000" w:rsidR="00000000" w:rsidRPr="00000000">
        <w:rPr>
          <w:rFonts w:ascii="Times New Roman" w:cs="Times New Roman" w:eastAsia="Times New Roman" w:hAnsi="Times New Roman"/>
          <w:sz w:val="18"/>
          <w:szCs w:val="18"/>
          <w:rtl w:val="0"/>
        </w:rPr>
        <w:t xml:space="preserve">Department of Electrical Engineering</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Santa Cat</w:t>
      </w:r>
      <w:r w:rsidDel="00000000" w:rsidR="00000000" w:rsidRPr="00000000">
        <w:rPr>
          <w:rFonts w:ascii="Times New Roman" w:cs="Times New Roman" w:eastAsia="Times New Roman" w:hAnsi="Times New Roman"/>
          <w:sz w:val="18"/>
          <w:szCs w:val="18"/>
          <w:rtl w:val="0"/>
        </w:rPr>
        <w:t xml:space="preserve">arina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St</w:t>
      </w:r>
      <w:r w:rsidDel="00000000" w:rsidR="00000000" w:rsidRPr="00000000">
        <w:rPr>
          <w:rFonts w:ascii="Times New Roman" w:cs="Times New Roman" w:eastAsia="Times New Roman" w:hAnsi="Times New Roman"/>
          <w:sz w:val="18"/>
          <w:szCs w:val="18"/>
          <w:rtl w:val="0"/>
        </w:rPr>
        <w:t xml:space="preserve">ate University, Joinville, Brazil</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Department of </w:t>
      </w:r>
      <w:r w:rsidDel="00000000" w:rsidR="00000000" w:rsidRPr="00000000">
        <w:rPr>
          <w:rFonts w:ascii="Times New Roman" w:cs="Times New Roman" w:eastAsia="Times New Roman" w:hAnsi="Times New Roman"/>
          <w:sz w:val="18"/>
          <w:szCs w:val="18"/>
          <w:rtl w:val="0"/>
        </w:rPr>
        <w:t xml:space="preserve">Physics, University of Oslo, Oslo, Norway</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Correspondence: </w:t>
      </w:r>
      <w:r w:rsidDel="00000000" w:rsidR="00000000" w:rsidRPr="00000000">
        <w:rPr>
          <w:rFonts w:ascii="Times New Roman" w:cs="Times New Roman" w:eastAsia="Times New Roman" w:hAnsi="Times New Roman"/>
          <w:sz w:val="18"/>
          <w:szCs w:val="18"/>
          <w:rtl w:val="0"/>
        </w:rPr>
        <w:t xml:space="preserve">Pedro Bertemes-Filho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e-mail: </w:t>
      </w:r>
      <w:r w:rsidDel="00000000" w:rsidR="00000000" w:rsidRPr="00000000">
        <w:rPr>
          <w:rFonts w:ascii="Times New Roman" w:cs="Times New Roman" w:eastAsia="Times New Roman" w:hAnsi="Times New Roman"/>
          <w:sz w:val="18"/>
          <w:szCs w:val="18"/>
          <w:rtl w:val="0"/>
        </w:rPr>
        <w:t xml:space="preserve">pedro.bertemes@udesc.br</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sz w:val="18"/>
          <w:szCs w:val="18"/>
        </w:rPr>
        <w:sectPr>
          <w:headerReference r:id="rId7" w:type="default"/>
          <w:pgSz w:h="16838" w:w="11906" w:orient="portrait"/>
          <w:pgMar w:bottom="1134" w:top="1134" w:left="1134" w:right="1134" w:header="709" w:footer="709"/>
          <w:pgNumType w:start="1"/>
        </w:sect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Abstract</w:t>
      </w:r>
      <w:r w:rsidDel="00000000" w:rsidR="00000000" w:rsidRPr="00000000">
        <w:rPr>
          <w:rFonts w:ascii="Noto Sans Symbols" w:cs="Noto Sans Symbols" w:eastAsia="Noto Sans Symbols" w:hAnsi="Noto Sans Symbols"/>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abstract must be self-contained without abbreviations, footnotes, or references. The abstract must not exceed 250 words and describe the introduction, purpose, main methods, findings, and conclusion. The abstract must be written as one paragraph and should not contain mathematical equations or tabular materials. The abstract must be self-contained without abbreviations, footnotes, or references. The abstract must not exceed 250 words and describe the introduction, purpose, main methods, findings, and conclusion. The abstract must be written as one paragraph and should not contain mathematical equations or tabular materials. The abstract must be self-contained without abbreviations, footnotes, or references. The abstract must not exceed 250 words and describe the introduction, purpose, main methods, findings, and conclusion. The abstract must be written as one paragraph and should not contain mathematical equations or tabular materials. The abstract must be self-contained without abbreviations, footnotes, or references. The abstract must not exceed 250 words and describe the introduction, purpose, main methods, findings, and conclusion. The abstract must be written as one paragraph and should not contain mathematical equations or tabular materials. The abstract must be self-contained without abbreviations, footnotes, or references. The abstract must not exceed 250 words and describe the introduction, purpose, main methods, findings, and conclusion. The abstract must be written as one paragraph and should not contain mathematical equations or tabular materials. The abstract must be self-contained without abbreviations, footnotes, or references. The abstract must not exceed 250 words and describe the introduction, purpose, main methods, findings, and conclusion.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Acknowledgments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authors would like to express their gratitude to….</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References (3 to 5 recommended)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426" w:right="0" w:hanging="426"/>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Anderson F A 1988 Impedance plethysmography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Encyclopedia of medical devices and instrumentation</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(New York, NY: John Wiley &amp; Sons)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426" w:right="0" w:hanging="426"/>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Castiglioni P, Parati G, Civijian A, Quintin L and Di Rienzo M 2009 Local scale exponents of blood pressure and heart rate variability by detrended fluctuation analysis: effects of posture, exercise, and aging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IEEE Trans. Biomed. Eng.</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56</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675–84</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426" w:right="0" w:hanging="426"/>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Malmivuo J, Honkonen J and Wendel K 2013 Did Jan Swammerdam do the first electric stimulation over 100 years before Luigi Galvani?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Proceedings of the XIII Mediterranean Conference on Medical and Biological Engineering and Computing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2013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13-16</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426" w:right="0" w:hanging="426"/>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Malmivuo J and Plonsey R 1995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Bioelectromagnetism - Principles and applications of bioelectric and biomagnetic fields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(New York, NY: Oxford University Press)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0" w:right="0" w:hanging="33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type w:val="continuous"/>
      <w:pgSz w:h="16838" w:w="11906" w:orient="portrait"/>
      <w:pgMar w:bottom="1134" w:top="1134"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-61912</wp:posOffset>
          </wp:positionH>
          <wp:positionV relativeFrom="paragraph">
            <wp:posOffset>-282256</wp:posOffset>
          </wp:positionV>
          <wp:extent cx="1029701" cy="1306195"/>
          <wp:effectExtent b="0" l="0" r="0" t="0"/>
          <wp:wrapNone/>
          <wp:docPr id="1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29701" cy="1306195"/>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4486275</wp:posOffset>
          </wp:positionH>
          <wp:positionV relativeFrom="paragraph">
            <wp:posOffset>-87363</wp:posOffset>
          </wp:positionV>
          <wp:extent cx="1739741" cy="551955"/>
          <wp:effectExtent b="0" l="0" r="0" t="0"/>
          <wp:wrapNone/>
          <wp:docPr id="1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739741" cy="55195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1223963</wp:posOffset>
          </wp:positionH>
          <wp:positionV relativeFrom="paragraph">
            <wp:posOffset>-133349</wp:posOffset>
          </wp:positionV>
          <wp:extent cx="2930366" cy="806648"/>
          <wp:effectExtent b="0" l="0" r="0" t="0"/>
          <wp:wrapNone/>
          <wp:docPr id="16"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2930366" cy="80664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EIT2017Title" w:customStyle="1">
    <w:name w:val="EIT2017:Title"/>
    <w:basedOn w:val="Normal"/>
    <w:link w:val="EIT2017TitleChar"/>
    <w:qFormat w:val="1"/>
    <w:rsid w:val="00776D0D"/>
    <w:pPr>
      <w:spacing w:after="140"/>
      <w:jc w:val="center"/>
    </w:pPr>
    <w:rPr>
      <w:rFonts w:ascii="Times New Roman" w:cs="Times New Roman" w:hAnsi="Times New Roman"/>
      <w:sz w:val="34"/>
      <w:szCs w:val="34"/>
      <w:lang w:val="en-GB"/>
    </w:rPr>
  </w:style>
  <w:style w:type="paragraph" w:styleId="EIT2017Author" w:customStyle="1">
    <w:name w:val="EIT2017:Author"/>
    <w:basedOn w:val="Normal"/>
    <w:link w:val="EIT2017AuthorChar"/>
    <w:qFormat w:val="1"/>
    <w:rsid w:val="00776D0D"/>
    <w:pPr>
      <w:spacing w:after="80" w:line="240" w:lineRule="auto"/>
      <w:jc w:val="center"/>
    </w:pPr>
    <w:rPr>
      <w:rFonts w:ascii="Times New Roman" w:hAnsi="Times New Roman"/>
      <w:sz w:val="24"/>
      <w:szCs w:val="24"/>
      <w:lang w:val="en-GB"/>
    </w:rPr>
  </w:style>
  <w:style w:type="character" w:styleId="EIT2017TitleChar" w:customStyle="1">
    <w:name w:val="EIT2017:Title Char"/>
    <w:basedOn w:val="Fontepargpadro"/>
    <w:link w:val="EIT2017Title"/>
    <w:rsid w:val="00776D0D"/>
    <w:rPr>
      <w:rFonts w:ascii="Times New Roman" w:cs="Times New Roman" w:hAnsi="Times New Roman"/>
      <w:sz w:val="34"/>
      <w:szCs w:val="34"/>
      <w:lang w:val="en-GB"/>
    </w:rPr>
  </w:style>
  <w:style w:type="paragraph" w:styleId="EIT2017Affiliation" w:customStyle="1">
    <w:name w:val="EIT2017:Affiliation"/>
    <w:basedOn w:val="Normal"/>
    <w:link w:val="EIT2017AffiliationChar"/>
    <w:qFormat w:val="1"/>
    <w:rsid w:val="002C7BD7"/>
    <w:pPr>
      <w:spacing w:after="0" w:line="264" w:lineRule="auto"/>
      <w:jc w:val="center"/>
    </w:pPr>
    <w:rPr>
      <w:rFonts w:ascii="Times New Roman" w:hAnsi="Times New Roman"/>
      <w:sz w:val="18"/>
      <w:szCs w:val="18"/>
      <w:lang w:val="en-GB"/>
    </w:rPr>
  </w:style>
  <w:style w:type="character" w:styleId="EIT2017AuthorChar" w:customStyle="1">
    <w:name w:val="EIT2017:Author Char"/>
    <w:basedOn w:val="Fontepargpadro"/>
    <w:link w:val="EIT2017Author"/>
    <w:rsid w:val="00776D0D"/>
    <w:rPr>
      <w:rFonts w:ascii="Times New Roman" w:hAnsi="Times New Roman"/>
      <w:sz w:val="24"/>
      <w:szCs w:val="24"/>
      <w:lang w:val="en-GB"/>
    </w:rPr>
  </w:style>
  <w:style w:type="character" w:styleId="EIT2014URL" w:customStyle="1">
    <w:name w:val="EIT2014:URL"/>
    <w:basedOn w:val="Fontepargpadro"/>
    <w:uiPriority w:val="1"/>
    <w:qFormat w:val="1"/>
    <w:rsid w:val="002E1D59"/>
    <w:rPr>
      <w:rFonts w:ascii="Courier New" w:cs="Courier New" w:hAnsi="Courier New"/>
    </w:rPr>
  </w:style>
  <w:style w:type="character" w:styleId="EIT2017AffiliationChar" w:customStyle="1">
    <w:name w:val="EIT2017:Affiliation Char"/>
    <w:basedOn w:val="Fontepargpadro"/>
    <w:link w:val="EIT2017Affiliation"/>
    <w:rsid w:val="002C7BD7"/>
    <w:rPr>
      <w:rFonts w:ascii="Times New Roman" w:hAnsi="Times New Roman"/>
      <w:sz w:val="18"/>
      <w:szCs w:val="18"/>
      <w:lang w:val="en-GB"/>
    </w:rPr>
  </w:style>
  <w:style w:type="character" w:styleId="Hyperlink">
    <w:name w:val="Hyperlink"/>
    <w:basedOn w:val="Fontepargpadro"/>
    <w:uiPriority w:val="99"/>
    <w:unhideWhenUsed w:val="1"/>
    <w:rsid w:val="005D37E7"/>
    <w:rPr>
      <w:color w:val="0000ff" w:themeColor="hyperlink"/>
      <w:u w:val="single"/>
    </w:rPr>
  </w:style>
  <w:style w:type="paragraph" w:styleId="EIT2017FurtherParagraph" w:customStyle="1">
    <w:name w:val="EIT2017:FurtherParagraph"/>
    <w:basedOn w:val="Normal"/>
    <w:link w:val="EIT2017FurtherParagraphChar"/>
    <w:qFormat w:val="1"/>
    <w:rsid w:val="006E2167"/>
    <w:pPr>
      <w:spacing w:after="0" w:line="240" w:lineRule="auto"/>
      <w:ind w:firstLine="284"/>
      <w:jc w:val="both"/>
    </w:pPr>
    <w:rPr>
      <w:rFonts w:ascii="Times New Roman" w:hAnsi="Times New Roman"/>
      <w:sz w:val="20"/>
      <w:szCs w:val="20"/>
    </w:rPr>
  </w:style>
  <w:style w:type="paragraph" w:styleId="EIT2017FirstParagraph" w:customStyle="1">
    <w:name w:val="EIT2017:FirstParagraph"/>
    <w:basedOn w:val="Normal"/>
    <w:next w:val="EIT2017FurtherParagraph"/>
    <w:link w:val="EIT2017FirstParagraphChar"/>
    <w:qFormat w:val="1"/>
    <w:rsid w:val="00776D0D"/>
    <w:pPr>
      <w:spacing w:after="0" w:line="240" w:lineRule="auto"/>
      <w:jc w:val="both"/>
    </w:pPr>
    <w:rPr>
      <w:rFonts w:ascii="Times New Roman" w:hAnsi="Times New Roman"/>
      <w:sz w:val="20"/>
      <w:szCs w:val="20"/>
    </w:rPr>
  </w:style>
  <w:style w:type="character" w:styleId="EIT2017FurtherParagraphChar" w:customStyle="1">
    <w:name w:val="EIT2017:FurtherParagraph Char"/>
    <w:basedOn w:val="Fontepargpadro"/>
    <w:link w:val="EIT2017FurtherParagraph"/>
    <w:rsid w:val="006E2167"/>
    <w:rPr>
      <w:rFonts w:ascii="Times New Roman" w:hAnsi="Times New Roman"/>
      <w:sz w:val="20"/>
      <w:szCs w:val="20"/>
    </w:rPr>
  </w:style>
  <w:style w:type="paragraph" w:styleId="EIT2017HeadingSection" w:customStyle="1">
    <w:name w:val="EIT2017:Heading:Section"/>
    <w:basedOn w:val="Normal"/>
    <w:next w:val="EIT2017FirstParagraph"/>
    <w:link w:val="EIT2017HeadingSectionChar"/>
    <w:qFormat w:val="1"/>
    <w:rsid w:val="00776D0D"/>
    <w:pPr>
      <w:numPr>
        <w:numId w:val="1"/>
      </w:numPr>
      <w:spacing w:after="120" w:before="120"/>
      <w:outlineLvl w:val="0"/>
    </w:pPr>
    <w:rPr>
      <w:rFonts w:ascii="Times New Roman" w:hAnsi="Times New Roman"/>
      <w:b w:val="1"/>
      <w:sz w:val="24"/>
      <w:szCs w:val="24"/>
    </w:rPr>
  </w:style>
  <w:style w:type="character" w:styleId="EIT2017FirstParagraphChar" w:customStyle="1">
    <w:name w:val="EIT2017:FirstParagraph Char"/>
    <w:basedOn w:val="Fontepargpadro"/>
    <w:link w:val="EIT2017FirstParagraph"/>
    <w:rsid w:val="00776D0D"/>
    <w:rPr>
      <w:rFonts w:ascii="Times New Roman" w:hAnsi="Times New Roman"/>
      <w:sz w:val="20"/>
      <w:szCs w:val="20"/>
    </w:rPr>
  </w:style>
  <w:style w:type="paragraph" w:styleId="EIT2017Bullets" w:customStyle="1">
    <w:name w:val="EIT2017:Bullets"/>
    <w:basedOn w:val="EIT2017FurtherParagraph"/>
    <w:link w:val="EIT2017BulletsChar"/>
    <w:qFormat w:val="1"/>
    <w:rsid w:val="00192FBE"/>
    <w:pPr>
      <w:numPr>
        <w:numId w:val="2"/>
      </w:numPr>
      <w:ind w:left="567" w:hanging="283"/>
    </w:pPr>
  </w:style>
  <w:style w:type="character" w:styleId="EIT2017HeadingSectionChar" w:customStyle="1">
    <w:name w:val="EIT2017:Heading:Section Char"/>
    <w:basedOn w:val="Fontepargpadro"/>
    <w:link w:val="EIT2017HeadingSection"/>
    <w:rsid w:val="00776D0D"/>
    <w:rPr>
      <w:rFonts w:ascii="Times New Roman" w:hAnsi="Times New Roman"/>
      <w:b w:val="1"/>
      <w:sz w:val="24"/>
      <w:szCs w:val="24"/>
    </w:rPr>
  </w:style>
  <w:style w:type="paragraph" w:styleId="EIT2017HeadingSubsection" w:customStyle="1">
    <w:name w:val="EIT2017:Heading:Subsection"/>
    <w:basedOn w:val="EIT2017HeadingSection"/>
    <w:next w:val="EIT2017FirstParagraph"/>
    <w:link w:val="EIT2017HeadingSubsectionChar"/>
    <w:qFormat w:val="1"/>
    <w:rsid w:val="00776D0D"/>
    <w:pPr>
      <w:numPr>
        <w:ilvl w:val="1"/>
      </w:numPr>
    </w:pPr>
    <w:rPr>
      <w:sz w:val="20"/>
      <w:szCs w:val="20"/>
    </w:rPr>
  </w:style>
  <w:style w:type="character" w:styleId="EIT2017BulletsChar" w:customStyle="1">
    <w:name w:val="EIT2017:Bullets Char"/>
    <w:basedOn w:val="EIT2017FurtherParagraphChar"/>
    <w:link w:val="EIT2017Bullets"/>
    <w:rsid w:val="00192FBE"/>
    <w:rPr>
      <w:rFonts w:ascii="Times New Roman" w:hAnsi="Times New Roman"/>
      <w:sz w:val="20"/>
      <w:szCs w:val="20"/>
    </w:rPr>
  </w:style>
  <w:style w:type="paragraph" w:styleId="EIT2017Enumerate" w:customStyle="1">
    <w:name w:val="EIT2017:Enumerate"/>
    <w:basedOn w:val="EIT2017FurtherParagraph"/>
    <w:link w:val="EIT2017EnumerateChar"/>
    <w:qFormat w:val="1"/>
    <w:rsid w:val="00082680"/>
    <w:pPr>
      <w:numPr>
        <w:numId w:val="3"/>
      </w:numPr>
      <w:ind w:left="567" w:hanging="283"/>
    </w:pPr>
  </w:style>
  <w:style w:type="character" w:styleId="EIT2017HeadingSubsectionChar" w:customStyle="1">
    <w:name w:val="EIT2017:Heading:Subsection Char"/>
    <w:basedOn w:val="EIT2017HeadingSectionChar"/>
    <w:link w:val="EIT2017HeadingSubsection"/>
    <w:rsid w:val="00776D0D"/>
    <w:rPr>
      <w:rFonts w:ascii="Times New Roman" w:hAnsi="Times New Roman"/>
      <w:b w:val="1"/>
      <w:sz w:val="20"/>
      <w:szCs w:val="20"/>
    </w:rPr>
  </w:style>
  <w:style w:type="character" w:styleId="TextodoEspaoReservado">
    <w:name w:val="Placeholder Text"/>
    <w:basedOn w:val="Fontepargpadro"/>
    <w:uiPriority w:val="99"/>
    <w:semiHidden w:val="1"/>
    <w:rsid w:val="00082680"/>
    <w:rPr>
      <w:color w:val="808080"/>
    </w:rPr>
  </w:style>
  <w:style w:type="character" w:styleId="EIT2017EnumerateChar" w:customStyle="1">
    <w:name w:val="EIT2017:Enumerate Char"/>
    <w:basedOn w:val="EIT2017FurtherParagraphChar"/>
    <w:link w:val="EIT2017Enumerate"/>
    <w:rsid w:val="00082680"/>
    <w:rPr>
      <w:rFonts w:ascii="Times New Roman" w:hAnsi="Times New Roman"/>
      <w:sz w:val="20"/>
      <w:szCs w:val="20"/>
    </w:rPr>
  </w:style>
  <w:style w:type="paragraph" w:styleId="Textodebalo">
    <w:name w:val="Balloon Text"/>
    <w:basedOn w:val="Normal"/>
    <w:link w:val="TextodebaloChar"/>
    <w:uiPriority w:val="99"/>
    <w:semiHidden w:val="1"/>
    <w:unhideWhenUsed w:val="1"/>
    <w:rsid w:val="00082680"/>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082680"/>
    <w:rPr>
      <w:rFonts w:ascii="Tahoma" w:cs="Tahoma" w:hAnsi="Tahoma"/>
      <w:sz w:val="16"/>
      <w:szCs w:val="16"/>
    </w:rPr>
  </w:style>
  <w:style w:type="paragraph" w:styleId="EIT2017Equation" w:customStyle="1">
    <w:name w:val="EIT2017:Equation"/>
    <w:basedOn w:val="EIT2017FirstParagraph"/>
    <w:next w:val="EIT2017FirstParagraph"/>
    <w:link w:val="EIT2017EquationChar"/>
    <w:qFormat w:val="1"/>
    <w:rsid w:val="00D07424"/>
    <w:pPr>
      <w:tabs>
        <w:tab w:val="center" w:pos="2410"/>
        <w:tab w:val="right" w:pos="4706"/>
      </w:tabs>
      <w:spacing w:after="120"/>
    </w:pPr>
    <w:rPr>
      <w:rFonts w:eastAsiaTheme="minorEastAsia"/>
    </w:rPr>
  </w:style>
  <w:style w:type="paragraph" w:styleId="EIT2017HeadingSubsubsection" w:customStyle="1">
    <w:name w:val="EIT2017:Heading:Subsubsection"/>
    <w:basedOn w:val="EIT2017HeadingSubsection"/>
    <w:next w:val="EIT2017FirstParagraph"/>
    <w:link w:val="EIT2017HeadingSubsubsectionChar"/>
    <w:qFormat w:val="1"/>
    <w:rsid w:val="00776D0D"/>
    <w:pPr>
      <w:numPr>
        <w:ilvl w:val="2"/>
      </w:numPr>
    </w:pPr>
  </w:style>
  <w:style w:type="character" w:styleId="EIT2017EquationChar" w:customStyle="1">
    <w:name w:val="EIT2017:Equation Char"/>
    <w:basedOn w:val="EIT2017FirstParagraphChar"/>
    <w:link w:val="EIT2017Equation"/>
    <w:rsid w:val="00D07424"/>
    <w:rPr>
      <w:rFonts w:ascii="Times New Roman" w:hAnsi="Times New Roman" w:eastAsiaTheme="minorEastAsia"/>
      <w:sz w:val="20"/>
      <w:szCs w:val="20"/>
    </w:rPr>
  </w:style>
  <w:style w:type="paragraph" w:styleId="EIT2017HeadingReferences" w:customStyle="1">
    <w:name w:val="EIT2017:Heading:References"/>
    <w:basedOn w:val="EIT2017HeadingSection"/>
    <w:link w:val="EIT2017HeadingReferencesChar"/>
    <w:qFormat w:val="1"/>
    <w:rsid w:val="00776D0D"/>
    <w:pPr>
      <w:numPr>
        <w:numId w:val="0"/>
      </w:numPr>
      <w:ind w:left="357" w:hanging="357"/>
    </w:pPr>
  </w:style>
  <w:style w:type="character" w:styleId="EIT2017HeadingSubsubsectionChar" w:customStyle="1">
    <w:name w:val="EIT2017:Heading:Subsubsection Char"/>
    <w:basedOn w:val="EIT2017HeadingSubsectionChar"/>
    <w:link w:val="EIT2017HeadingSubsubsection"/>
    <w:rsid w:val="00776D0D"/>
    <w:rPr>
      <w:rFonts w:ascii="Times New Roman" w:hAnsi="Times New Roman"/>
      <w:b w:val="1"/>
      <w:sz w:val="20"/>
      <w:szCs w:val="20"/>
    </w:rPr>
  </w:style>
  <w:style w:type="paragraph" w:styleId="EIT2017References" w:customStyle="1">
    <w:name w:val="EIT2017:References"/>
    <w:basedOn w:val="Normal"/>
    <w:link w:val="EIT2017ReferencesChar"/>
    <w:qFormat w:val="1"/>
    <w:rsid w:val="000C41A2"/>
    <w:pPr>
      <w:numPr>
        <w:numId w:val="4"/>
      </w:numPr>
      <w:spacing w:after="0" w:line="240" w:lineRule="auto"/>
      <w:ind w:left="284" w:hanging="284"/>
    </w:pPr>
    <w:rPr>
      <w:rFonts w:ascii="Times New Roman" w:hAnsi="Times New Roman"/>
      <w:sz w:val="16"/>
      <w:szCs w:val="16"/>
    </w:rPr>
  </w:style>
  <w:style w:type="character" w:styleId="EIT2017HeadingReferencesChar" w:customStyle="1">
    <w:name w:val="EIT2017:Heading:References Char"/>
    <w:basedOn w:val="EIT2017HeadingSectionChar"/>
    <w:link w:val="EIT2017HeadingReferences"/>
    <w:rsid w:val="00776D0D"/>
    <w:rPr>
      <w:rFonts w:ascii="Times New Roman" w:hAnsi="Times New Roman"/>
      <w:b w:val="1"/>
      <w:sz w:val="24"/>
      <w:szCs w:val="24"/>
    </w:rPr>
  </w:style>
  <w:style w:type="paragraph" w:styleId="Legenda">
    <w:name w:val="caption"/>
    <w:basedOn w:val="Normal"/>
    <w:next w:val="Normal"/>
    <w:link w:val="LegendaChar"/>
    <w:uiPriority w:val="35"/>
    <w:unhideWhenUsed w:val="1"/>
    <w:qFormat w:val="1"/>
    <w:rsid w:val="00776D0D"/>
    <w:pPr>
      <w:spacing w:line="240" w:lineRule="auto"/>
    </w:pPr>
    <w:rPr>
      <w:rFonts w:ascii="Times New Roman" w:cs="Times New Roman" w:hAnsi="Times New Roman"/>
      <w:bCs w:val="1"/>
      <w:sz w:val="18"/>
      <w:szCs w:val="18"/>
    </w:rPr>
  </w:style>
  <w:style w:type="character" w:styleId="EIT2017ReferencesChar" w:customStyle="1">
    <w:name w:val="EIT2017:References Char"/>
    <w:basedOn w:val="Fontepargpadro"/>
    <w:link w:val="EIT2017References"/>
    <w:rsid w:val="000C41A2"/>
    <w:rPr>
      <w:rFonts w:ascii="Times New Roman" w:hAnsi="Times New Roman"/>
      <w:sz w:val="16"/>
      <w:szCs w:val="16"/>
    </w:rPr>
  </w:style>
  <w:style w:type="table" w:styleId="Tabelacomgrade">
    <w:name w:val="Table Grid"/>
    <w:basedOn w:val="Tabelanormal"/>
    <w:uiPriority w:val="59"/>
    <w:rsid w:val="00D31B7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IT2017TableCaption" w:customStyle="1">
    <w:name w:val="EIT2017:TableCaption"/>
    <w:basedOn w:val="Legenda"/>
    <w:link w:val="EIT2017TableCaptionChar"/>
    <w:qFormat w:val="1"/>
    <w:rsid w:val="00BB6A4A"/>
    <w:pPr>
      <w:spacing w:after="40" w:before="200"/>
    </w:pPr>
  </w:style>
  <w:style w:type="character" w:styleId="LegendaChar" w:customStyle="1">
    <w:name w:val="Legenda Char"/>
    <w:basedOn w:val="Fontepargpadro"/>
    <w:link w:val="Legenda"/>
    <w:uiPriority w:val="35"/>
    <w:rsid w:val="00776D0D"/>
    <w:rPr>
      <w:rFonts w:ascii="Times New Roman" w:cs="Times New Roman" w:hAnsi="Times New Roman"/>
      <w:bCs w:val="1"/>
      <w:sz w:val="18"/>
      <w:szCs w:val="18"/>
    </w:rPr>
  </w:style>
  <w:style w:type="character" w:styleId="EIT2017TableCaptionChar" w:customStyle="1">
    <w:name w:val="EIT2017:TableCaption Char"/>
    <w:basedOn w:val="LegendaChar"/>
    <w:link w:val="EIT2017TableCaption"/>
    <w:rsid w:val="00BB6A4A"/>
    <w:rPr>
      <w:rFonts w:ascii="Times New Roman" w:cs="Times New Roman" w:hAnsi="Times New Roman"/>
      <w:bCs w:val="1"/>
      <w:sz w:val="18"/>
      <w:szCs w:val="18"/>
    </w:rPr>
  </w:style>
  <w:style w:type="character" w:styleId="Refdecomentrio">
    <w:name w:val="annotation reference"/>
    <w:basedOn w:val="Fontepargpadro"/>
    <w:uiPriority w:val="99"/>
    <w:semiHidden w:val="1"/>
    <w:unhideWhenUsed w:val="1"/>
    <w:rsid w:val="008E5A21"/>
    <w:rPr>
      <w:sz w:val="18"/>
      <w:szCs w:val="18"/>
    </w:rPr>
  </w:style>
  <w:style w:type="paragraph" w:styleId="Textodecomentrio">
    <w:name w:val="annotation text"/>
    <w:basedOn w:val="Normal"/>
    <w:link w:val="TextodecomentrioChar"/>
    <w:uiPriority w:val="99"/>
    <w:semiHidden w:val="1"/>
    <w:unhideWhenUsed w:val="1"/>
    <w:rsid w:val="008E5A21"/>
    <w:pPr>
      <w:spacing w:line="240" w:lineRule="auto"/>
    </w:pPr>
    <w:rPr>
      <w:sz w:val="24"/>
      <w:szCs w:val="24"/>
    </w:rPr>
  </w:style>
  <w:style w:type="character" w:styleId="TextodecomentrioChar" w:customStyle="1">
    <w:name w:val="Texto de comentário Char"/>
    <w:basedOn w:val="Fontepargpadro"/>
    <w:link w:val="Textodecomentrio"/>
    <w:uiPriority w:val="99"/>
    <w:semiHidden w:val="1"/>
    <w:rsid w:val="008E5A21"/>
    <w:rPr>
      <w:sz w:val="24"/>
      <w:szCs w:val="24"/>
    </w:rPr>
  </w:style>
  <w:style w:type="paragraph" w:styleId="Assuntodocomentrio">
    <w:name w:val="annotation subject"/>
    <w:basedOn w:val="Textodecomentrio"/>
    <w:next w:val="Textodecomentrio"/>
    <w:link w:val="AssuntodocomentrioChar"/>
    <w:uiPriority w:val="99"/>
    <w:semiHidden w:val="1"/>
    <w:unhideWhenUsed w:val="1"/>
    <w:rsid w:val="008E5A21"/>
    <w:rPr>
      <w:b w:val="1"/>
      <w:bCs w:val="1"/>
      <w:sz w:val="20"/>
      <w:szCs w:val="20"/>
    </w:rPr>
  </w:style>
  <w:style w:type="character" w:styleId="AssuntodocomentrioChar" w:customStyle="1">
    <w:name w:val="Assunto do comentário Char"/>
    <w:basedOn w:val="TextodecomentrioChar"/>
    <w:link w:val="Assuntodocomentrio"/>
    <w:uiPriority w:val="99"/>
    <w:semiHidden w:val="1"/>
    <w:rsid w:val="008E5A21"/>
    <w:rPr>
      <w:b w:val="1"/>
      <w:bCs w:val="1"/>
      <w:sz w:val="20"/>
      <w:szCs w:val="20"/>
    </w:rPr>
  </w:style>
  <w:style w:type="paragraph" w:styleId="Cabealho">
    <w:name w:val="header"/>
    <w:basedOn w:val="Normal"/>
    <w:link w:val="CabealhoChar"/>
    <w:uiPriority w:val="99"/>
    <w:unhideWhenUsed w:val="1"/>
    <w:rsid w:val="00AD61B3"/>
    <w:pPr>
      <w:tabs>
        <w:tab w:val="center" w:pos="4513"/>
        <w:tab w:val="right" w:pos="9026"/>
      </w:tabs>
      <w:spacing w:after="0" w:line="240" w:lineRule="auto"/>
    </w:pPr>
  </w:style>
  <w:style w:type="character" w:styleId="CabealhoChar" w:customStyle="1">
    <w:name w:val="Cabeçalho Char"/>
    <w:basedOn w:val="Fontepargpadro"/>
    <w:link w:val="Cabealho"/>
    <w:uiPriority w:val="99"/>
    <w:rsid w:val="00AD61B3"/>
  </w:style>
  <w:style w:type="paragraph" w:styleId="Rodap">
    <w:name w:val="footer"/>
    <w:basedOn w:val="Normal"/>
    <w:link w:val="RodapChar"/>
    <w:uiPriority w:val="99"/>
    <w:unhideWhenUsed w:val="1"/>
    <w:rsid w:val="00AD61B3"/>
    <w:pPr>
      <w:tabs>
        <w:tab w:val="center" w:pos="4513"/>
        <w:tab w:val="right" w:pos="9026"/>
      </w:tabs>
      <w:spacing w:after="0" w:line="240" w:lineRule="auto"/>
    </w:pPr>
  </w:style>
  <w:style w:type="character" w:styleId="RodapChar" w:customStyle="1">
    <w:name w:val="Rodapé Char"/>
    <w:basedOn w:val="Fontepargpadro"/>
    <w:link w:val="Rodap"/>
    <w:uiPriority w:val="99"/>
    <w:rsid w:val="00AD61B3"/>
  </w:style>
  <w:style w:type="character" w:styleId="UnresolvedMention" w:customStyle="1">
    <w:name w:val="Unresolved Mention"/>
    <w:basedOn w:val="Fontepargpadro"/>
    <w:uiPriority w:val="99"/>
    <w:semiHidden w:val="1"/>
    <w:unhideWhenUsed w:val="1"/>
    <w:rsid w:val="00834FFE"/>
    <w:rPr>
      <w:color w:val="605e5c"/>
      <w:shd w:color="auto" w:fill="e1dfdd" w:val="clear"/>
    </w:rPr>
  </w:style>
  <w:style w:type="character" w:styleId="HiperlinkVisitado">
    <w:name w:val="FollowedHyperlink"/>
    <w:basedOn w:val="Fontepargpadro"/>
    <w:uiPriority w:val="99"/>
    <w:semiHidden w:val="1"/>
    <w:unhideWhenUsed w:val="1"/>
    <w:rsid w:val="00834FFE"/>
    <w:rPr>
      <w:color w:val="800080" w:themeColor="followedHyperlink"/>
      <w:u w:val="single"/>
    </w:rPr>
  </w:style>
  <w:style w:type="paragraph" w:styleId="Correspondence" w:customStyle="1">
    <w:name w:val="Correspondence"/>
    <w:basedOn w:val="Normal"/>
    <w:autoRedefine w:val="1"/>
    <w:rsid w:val="00473E34"/>
    <w:pPr>
      <w:spacing w:after="0" w:before="120" w:line="240" w:lineRule="auto"/>
      <w:jc w:val="center"/>
    </w:pPr>
    <w:rPr>
      <w:rFonts w:ascii="Times New Roman" w:cs="Times New Roman" w:eastAsia="MS Mincho" w:hAnsi="Times New Roman"/>
      <w:noProof w:val="1"/>
      <w:sz w:val="18"/>
      <w:szCs w:val="20"/>
      <w:lang w:val="en-US"/>
    </w:rPr>
  </w:style>
  <w:style w:type="paragraph" w:styleId="References" w:customStyle="1">
    <w:name w:val="References"/>
    <w:rsid w:val="00563923"/>
    <w:pPr>
      <w:spacing w:after="40" w:before="40" w:line="240" w:lineRule="auto"/>
    </w:pPr>
    <w:rPr>
      <w:rFonts w:ascii="Times New Roman" w:cs="Times New Roman" w:eastAsia="MS Mincho" w:hAnsi="Times New Roman"/>
      <w:noProof w:val="1"/>
      <w:sz w:val="16"/>
      <w:szCs w:val="20"/>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i8CQSBMf+UzUINUsAZctjL4cLQ==">CgMxLjAyCGguZ2pkZ3hzOAByITFIelpTdEU1YzRFLUg1TmFLdDJTVXRWMkh2V0R4OXNpYQ==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2022-02-23T12:13:00Z</dcterms:created>
  <dc:creator>Ryan J. Halter</dc:creator>
</cp:coreProperties>
</file>